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5"/>
        <w:gridCol w:w="1207"/>
        <w:gridCol w:w="3889"/>
      </w:tblGrid>
      <w:tr w:rsidR="00B24B71" w:rsidRPr="00675B71" w:rsidTr="00F77430">
        <w:tc>
          <w:tcPr>
            <w:tcW w:w="3965" w:type="dxa"/>
          </w:tcPr>
          <w:p w:rsidR="00B24B71" w:rsidRPr="00B24B71" w:rsidRDefault="00B24B71" w:rsidP="00B24B71">
            <w:pPr>
              <w:spacing w:line="28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B24B71">
              <w:rPr>
                <w:b/>
                <w:color w:val="auto"/>
                <w:sz w:val="26"/>
                <w:szCs w:val="26"/>
              </w:rPr>
              <w:t>М</w:t>
            </w:r>
            <w:r w:rsidRPr="00B24B71">
              <w:rPr>
                <w:b/>
                <w:color w:val="auto"/>
                <w:sz w:val="26"/>
                <w:szCs w:val="26"/>
                <w:lang w:val="en-US"/>
              </w:rPr>
              <w:t>I</w:t>
            </w:r>
            <w:r w:rsidRPr="00B24B71">
              <w:rPr>
                <w:b/>
                <w:color w:val="auto"/>
                <w:sz w:val="26"/>
                <w:szCs w:val="26"/>
              </w:rPr>
              <w:t>Н</w:t>
            </w:r>
            <w:r w:rsidRPr="00B24B71">
              <w:rPr>
                <w:b/>
                <w:color w:val="auto"/>
                <w:sz w:val="26"/>
                <w:szCs w:val="26"/>
                <w:lang w:val="en-US"/>
              </w:rPr>
              <w:t>I</w:t>
            </w:r>
            <w:r w:rsidRPr="00B24B71">
              <w:rPr>
                <w:b/>
                <w:color w:val="auto"/>
                <w:sz w:val="26"/>
                <w:szCs w:val="26"/>
              </w:rPr>
              <w:t>СТЭРСТВА</w:t>
            </w:r>
          </w:p>
          <w:p w:rsidR="00B24B71" w:rsidRPr="00B24B71" w:rsidRDefault="00B24B71" w:rsidP="00B24B71">
            <w:pPr>
              <w:spacing w:line="28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B24B71">
              <w:rPr>
                <w:b/>
                <w:color w:val="auto"/>
                <w:sz w:val="26"/>
                <w:szCs w:val="26"/>
              </w:rPr>
              <w:t xml:space="preserve">ПА ПАДАТКАХ </w:t>
            </w:r>
            <w:r w:rsidRPr="00B24B71">
              <w:rPr>
                <w:b/>
                <w:color w:val="auto"/>
                <w:sz w:val="26"/>
                <w:szCs w:val="26"/>
                <w:lang w:val="en-US"/>
              </w:rPr>
              <w:t>I</w:t>
            </w:r>
            <w:r w:rsidRPr="00B24B71">
              <w:rPr>
                <w:b/>
                <w:color w:val="auto"/>
                <w:sz w:val="26"/>
                <w:szCs w:val="26"/>
              </w:rPr>
              <w:t xml:space="preserve"> ЗБОРАХ</w:t>
            </w:r>
          </w:p>
          <w:p w:rsidR="00B24B71" w:rsidRPr="00B24B71" w:rsidRDefault="00B24B71" w:rsidP="00B24B71">
            <w:pPr>
              <w:spacing w:line="28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B24B71">
              <w:rPr>
                <w:b/>
                <w:color w:val="auto"/>
                <w:sz w:val="26"/>
                <w:szCs w:val="26"/>
              </w:rPr>
              <w:t>РЭСПУБЛ</w:t>
            </w:r>
            <w:r w:rsidRPr="00B24B71">
              <w:rPr>
                <w:b/>
                <w:color w:val="auto"/>
                <w:sz w:val="26"/>
                <w:szCs w:val="26"/>
                <w:lang w:val="en-US"/>
              </w:rPr>
              <w:t>I</w:t>
            </w:r>
            <w:r w:rsidRPr="00B24B71">
              <w:rPr>
                <w:b/>
                <w:color w:val="auto"/>
                <w:sz w:val="26"/>
                <w:szCs w:val="26"/>
              </w:rPr>
              <w:t>К</w:t>
            </w:r>
            <w:r w:rsidRPr="00B24B71">
              <w:rPr>
                <w:b/>
                <w:color w:val="auto"/>
                <w:sz w:val="26"/>
                <w:szCs w:val="26"/>
                <w:lang w:val="en-US"/>
              </w:rPr>
              <w:t>I</w:t>
            </w:r>
            <w:r w:rsidRPr="00B24B71">
              <w:rPr>
                <w:b/>
                <w:color w:val="auto"/>
                <w:sz w:val="26"/>
                <w:szCs w:val="26"/>
              </w:rPr>
              <w:t xml:space="preserve"> БЕЛАРУСЬ</w:t>
            </w:r>
          </w:p>
          <w:p w:rsidR="00B24B71" w:rsidRPr="00B24B71" w:rsidRDefault="00B24B71" w:rsidP="00B24B71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B24B71">
              <w:rPr>
                <w:color w:val="auto"/>
                <w:sz w:val="18"/>
                <w:szCs w:val="18"/>
              </w:rPr>
              <w:t>вул</w:t>
            </w:r>
            <w:proofErr w:type="spellEnd"/>
            <w:r w:rsidRPr="00B24B71">
              <w:rPr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B24B71">
              <w:rPr>
                <w:color w:val="auto"/>
                <w:sz w:val="18"/>
                <w:szCs w:val="18"/>
              </w:rPr>
              <w:t>Савецкая</w:t>
            </w:r>
            <w:proofErr w:type="spellEnd"/>
            <w:r w:rsidRPr="00B24B71">
              <w:rPr>
                <w:color w:val="auto"/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B24B71">
                <w:rPr>
                  <w:color w:val="auto"/>
                  <w:sz w:val="18"/>
                  <w:szCs w:val="18"/>
                </w:rPr>
                <w:t>220010, г</w:t>
              </w:r>
            </w:smartTag>
            <w:r w:rsidRPr="00B24B71">
              <w:rPr>
                <w:color w:val="auto"/>
                <w:sz w:val="18"/>
                <w:szCs w:val="18"/>
              </w:rPr>
              <w:t>. М</w:t>
            </w:r>
            <w:proofErr w:type="spellStart"/>
            <w:r w:rsidRPr="00B24B71">
              <w:rPr>
                <w:color w:val="auto"/>
                <w:sz w:val="18"/>
                <w:szCs w:val="18"/>
                <w:lang w:val="en-US"/>
              </w:rPr>
              <w:t>i</w:t>
            </w:r>
            <w:r w:rsidRPr="00B24B71">
              <w:rPr>
                <w:color w:val="auto"/>
                <w:sz w:val="18"/>
                <w:szCs w:val="18"/>
              </w:rPr>
              <w:t>нск</w:t>
            </w:r>
            <w:proofErr w:type="spellEnd"/>
          </w:p>
          <w:p w:rsidR="00B24B71" w:rsidRPr="00B24B71" w:rsidRDefault="00B24B71" w:rsidP="00B24B71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B24B71">
              <w:rPr>
                <w:color w:val="auto"/>
                <w:sz w:val="18"/>
                <w:szCs w:val="18"/>
              </w:rPr>
              <w:t>тэл</w:t>
            </w:r>
            <w:proofErr w:type="spellEnd"/>
            <w:r w:rsidRPr="00B24B71">
              <w:rPr>
                <w:color w:val="auto"/>
                <w:sz w:val="18"/>
                <w:szCs w:val="18"/>
              </w:rPr>
              <w:t>. 8 (017) 229 79 71, 229 79 72, факс 222 66 87</w:t>
            </w:r>
          </w:p>
          <w:p w:rsidR="00B24B71" w:rsidRPr="00B24B71" w:rsidRDefault="00B24B71" w:rsidP="00B24B71">
            <w:pPr>
              <w:jc w:val="center"/>
              <w:rPr>
                <w:color w:val="auto"/>
                <w:sz w:val="18"/>
                <w:szCs w:val="18"/>
              </w:rPr>
            </w:pPr>
            <w:r w:rsidRPr="00B24B71">
              <w:rPr>
                <w:color w:val="auto"/>
                <w:sz w:val="18"/>
                <w:szCs w:val="18"/>
                <w:lang w:val="en-US"/>
              </w:rPr>
              <w:t>e</w:t>
            </w:r>
            <w:r w:rsidRPr="00B24B71">
              <w:rPr>
                <w:color w:val="auto"/>
                <w:sz w:val="18"/>
                <w:szCs w:val="18"/>
              </w:rPr>
              <w:t>-</w:t>
            </w:r>
            <w:r w:rsidRPr="00B24B71">
              <w:rPr>
                <w:color w:val="auto"/>
                <w:sz w:val="18"/>
                <w:szCs w:val="18"/>
                <w:lang w:val="en-US"/>
              </w:rPr>
              <w:t>mail</w:t>
            </w:r>
            <w:r w:rsidRPr="00B24B71">
              <w:rPr>
                <w:color w:val="auto"/>
                <w:sz w:val="18"/>
                <w:szCs w:val="18"/>
              </w:rPr>
              <w:t>:</w:t>
            </w:r>
            <w:proofErr w:type="spellStart"/>
            <w:r w:rsidRPr="00B24B71">
              <w:rPr>
                <w:color w:val="auto"/>
                <w:sz w:val="18"/>
                <w:szCs w:val="18"/>
                <w:lang w:val="en-US"/>
              </w:rPr>
              <w:t>mns</w:t>
            </w:r>
            <w:proofErr w:type="spellEnd"/>
            <w:r w:rsidRPr="00B24B71">
              <w:rPr>
                <w:color w:val="auto"/>
                <w:sz w:val="18"/>
                <w:szCs w:val="18"/>
              </w:rPr>
              <w:t>@</w:t>
            </w:r>
            <w:proofErr w:type="spellStart"/>
            <w:r w:rsidRPr="00B24B71">
              <w:rPr>
                <w:color w:val="auto"/>
                <w:sz w:val="18"/>
                <w:szCs w:val="18"/>
                <w:lang w:val="en-US"/>
              </w:rPr>
              <w:t>nalog</w:t>
            </w:r>
            <w:proofErr w:type="spellEnd"/>
            <w:r w:rsidRPr="00B24B71">
              <w:rPr>
                <w:color w:val="auto"/>
                <w:sz w:val="18"/>
                <w:szCs w:val="18"/>
              </w:rPr>
              <w:t>.</w:t>
            </w:r>
            <w:proofErr w:type="spellStart"/>
            <w:r w:rsidRPr="00B24B71">
              <w:rPr>
                <w:color w:val="auto"/>
                <w:sz w:val="18"/>
                <w:szCs w:val="18"/>
                <w:lang w:val="en-US"/>
              </w:rPr>
              <w:t>gov</w:t>
            </w:r>
            <w:proofErr w:type="spellEnd"/>
            <w:r w:rsidRPr="00B24B71">
              <w:rPr>
                <w:color w:val="auto"/>
                <w:sz w:val="18"/>
                <w:szCs w:val="18"/>
              </w:rPr>
              <w:t>.</w:t>
            </w:r>
            <w:r w:rsidRPr="00B24B71">
              <w:rPr>
                <w:color w:val="auto"/>
                <w:sz w:val="18"/>
                <w:szCs w:val="18"/>
                <w:lang w:val="en-US"/>
              </w:rPr>
              <w:t>by</w:t>
            </w:r>
          </w:p>
          <w:p w:rsidR="00B24B71" w:rsidRPr="00B24B71" w:rsidRDefault="00B24B71" w:rsidP="00B24B7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07" w:type="dxa"/>
          </w:tcPr>
          <w:p w:rsidR="00B24B71" w:rsidRPr="00B24B71" w:rsidRDefault="00B24B71" w:rsidP="00B24B71">
            <w:pPr>
              <w:ind w:left="-108" w:right="-108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889" w:type="dxa"/>
          </w:tcPr>
          <w:p w:rsidR="00B24B71" w:rsidRPr="00B24B71" w:rsidRDefault="00B24B71" w:rsidP="00B24B71">
            <w:pPr>
              <w:spacing w:line="28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B24B71">
              <w:rPr>
                <w:b/>
                <w:color w:val="auto"/>
                <w:sz w:val="26"/>
                <w:szCs w:val="26"/>
              </w:rPr>
              <w:t>МИНИСТЕРСТВО</w:t>
            </w:r>
          </w:p>
          <w:p w:rsidR="00B24B71" w:rsidRPr="00B24B71" w:rsidRDefault="00B24B71" w:rsidP="00B24B71">
            <w:pPr>
              <w:spacing w:line="28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B24B71">
              <w:rPr>
                <w:b/>
                <w:color w:val="auto"/>
                <w:sz w:val="26"/>
                <w:szCs w:val="26"/>
              </w:rPr>
              <w:t>ПО НАЛОГАМ И СБОРАМ</w:t>
            </w:r>
          </w:p>
          <w:p w:rsidR="00B24B71" w:rsidRPr="00B24B71" w:rsidRDefault="00B24B71" w:rsidP="00B24B71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B24B71">
              <w:rPr>
                <w:b/>
                <w:color w:val="auto"/>
                <w:sz w:val="26"/>
                <w:szCs w:val="26"/>
              </w:rPr>
              <w:t>РЕСПУБЛИКИ БЕЛАРУСЬ</w:t>
            </w:r>
          </w:p>
          <w:p w:rsidR="00B24B71" w:rsidRPr="00B24B71" w:rsidRDefault="00B24B71" w:rsidP="00B24B71">
            <w:pPr>
              <w:jc w:val="center"/>
              <w:rPr>
                <w:color w:val="auto"/>
                <w:sz w:val="18"/>
                <w:szCs w:val="18"/>
              </w:rPr>
            </w:pPr>
            <w:r w:rsidRPr="00B24B71">
              <w:rPr>
                <w:color w:val="auto"/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B24B71">
                <w:rPr>
                  <w:color w:val="auto"/>
                  <w:sz w:val="18"/>
                  <w:szCs w:val="18"/>
                </w:rPr>
                <w:t>220010, г</w:t>
              </w:r>
            </w:smartTag>
            <w:r w:rsidRPr="00B24B71">
              <w:rPr>
                <w:color w:val="auto"/>
                <w:sz w:val="18"/>
                <w:szCs w:val="18"/>
              </w:rPr>
              <w:t>. Минск</w:t>
            </w:r>
          </w:p>
          <w:p w:rsidR="00B24B71" w:rsidRPr="00B24B71" w:rsidRDefault="00B24B71" w:rsidP="00B24B71">
            <w:pPr>
              <w:jc w:val="center"/>
              <w:rPr>
                <w:color w:val="auto"/>
                <w:sz w:val="18"/>
                <w:szCs w:val="18"/>
              </w:rPr>
            </w:pPr>
            <w:r w:rsidRPr="00B24B71">
              <w:rPr>
                <w:color w:val="auto"/>
                <w:sz w:val="18"/>
                <w:szCs w:val="18"/>
              </w:rPr>
              <w:t>тел. 8 (017) 229 79 71, 229 79 72, факс 222 66 87</w:t>
            </w:r>
          </w:p>
          <w:p w:rsidR="00B24B71" w:rsidRPr="00B24B71" w:rsidRDefault="00B24B71" w:rsidP="00B24B7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24B71">
              <w:rPr>
                <w:color w:val="auto"/>
                <w:sz w:val="18"/>
                <w:szCs w:val="18"/>
                <w:lang w:val="en-US"/>
              </w:rPr>
              <w:t>e-mail: mns@nalog.gov.by</w:t>
            </w:r>
          </w:p>
          <w:p w:rsidR="00B24B71" w:rsidRPr="00B24B71" w:rsidRDefault="00B24B71" w:rsidP="00B24B71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</w:tbl>
    <w:p w:rsidR="002C66F1" w:rsidRPr="00B24B71" w:rsidRDefault="00FD08A8">
      <w:pPr>
        <w:spacing w:line="1" w:lineRule="exact"/>
        <w:rPr>
          <w:lang w:val="en-US"/>
        </w:rPr>
        <w:sectPr w:rsidR="002C66F1" w:rsidRPr="00B24B71" w:rsidSect="00B24B71">
          <w:headerReference w:type="default" r:id="rId6"/>
          <w:headerReference w:type="first" r:id="rId7"/>
          <w:pgSz w:w="11900" w:h="16840"/>
          <w:pgMar w:top="1326" w:right="368" w:bottom="1424" w:left="1638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1905</wp:posOffset>
                </wp:positionV>
                <wp:extent cx="2181860" cy="4146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66F1" w:rsidRDefault="00FD08A8" w:rsidP="00FD08A8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26</w:t>
                            </w:r>
                            <w:r w:rsidR="00486104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.05.2025</w:t>
                            </w:r>
                            <w:r w:rsidR="00486104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486104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2-2-13/01147-1</w:t>
                            </w:r>
                          </w:p>
                          <w:p w:rsidR="002C66F1" w:rsidRDefault="00486104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1464"/>
                                <w:tab w:val="left" w:leader="underscore" w:pos="3202"/>
                              </w:tabs>
                              <w:spacing w:line="211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ад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93.6pt;margin-top:.15pt;width:171.8pt;height:32.6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" filled="f" stroked="f">
                <v:textbox inset="0,0,0,0">
                  <w:txbxContent>
                    <w:p w:rsidR="002C66F1" w:rsidRDefault="00FD08A8" w:rsidP="00FD08A8">
                      <w:pPr>
                        <w:pStyle w:val="1"/>
                        <w:shd w:val="clear" w:color="auto" w:fill="auto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26</w:t>
                      </w:r>
                      <w:r w:rsidR="00486104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.05.2025</w:t>
                      </w:r>
                      <w:r w:rsidR="00486104">
                        <w:rPr>
                          <w:color w:val="000000"/>
                          <w:sz w:val="28"/>
                          <w:szCs w:val="28"/>
                        </w:rPr>
                        <w:t xml:space="preserve"> № </w:t>
                      </w:r>
                      <w:r w:rsidR="00486104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2-2-13/01147-1</w:t>
                      </w:r>
                    </w:p>
                    <w:p w:rsidR="002C66F1" w:rsidRDefault="00486104">
                      <w:pPr>
                        <w:pStyle w:val="1"/>
                        <w:shd w:val="clear" w:color="auto" w:fill="auto"/>
                        <w:tabs>
                          <w:tab w:val="left" w:leader="underscore" w:pos="1464"/>
                          <w:tab w:val="left" w:leader="underscore" w:pos="3202"/>
                        </w:tabs>
                        <w:spacing w:line="211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ab/>
                        <w:t xml:space="preserve"> ад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2C66F1" w:rsidRPr="00B24B71" w:rsidRDefault="002C66F1">
      <w:pPr>
        <w:spacing w:line="1" w:lineRule="exact"/>
        <w:rPr>
          <w:lang w:val="en-US"/>
        </w:rPr>
      </w:pPr>
    </w:p>
    <w:p w:rsidR="002C66F1" w:rsidRDefault="00B24B71" w:rsidP="00B24B71">
      <w:pPr>
        <w:pStyle w:val="1"/>
        <w:shd w:val="clear" w:color="auto" w:fill="auto"/>
        <w:tabs>
          <w:tab w:val="left" w:pos="4536"/>
        </w:tabs>
        <w:spacing w:after="460" w:line="194" w:lineRule="auto"/>
        <w:ind w:left="4536" w:firstLine="0"/>
      </w:pPr>
      <w:r>
        <w:rPr>
          <w:color w:val="000000"/>
        </w:rPr>
        <w:t>И</w:t>
      </w:r>
      <w:r w:rsidR="00486104">
        <w:rPr>
          <w:color w:val="000000"/>
        </w:rPr>
        <w:t>нспекции Министерства по налогам</w:t>
      </w:r>
      <w:r>
        <w:rPr>
          <w:color w:val="000000"/>
        </w:rPr>
        <w:t xml:space="preserve"> </w:t>
      </w:r>
      <w:r w:rsidR="00486104">
        <w:rPr>
          <w:color w:val="000000"/>
        </w:rPr>
        <w:t>и сборам</w:t>
      </w:r>
      <w:r>
        <w:rPr>
          <w:color w:val="000000"/>
        </w:rPr>
        <w:t xml:space="preserve"> </w:t>
      </w:r>
      <w:r w:rsidR="00486104">
        <w:rPr>
          <w:color w:val="000000"/>
        </w:rPr>
        <w:t>Республики Беларусь по областям и г. Минску</w:t>
      </w:r>
    </w:p>
    <w:p w:rsidR="002C66F1" w:rsidRDefault="00486104">
      <w:pPr>
        <w:pStyle w:val="1"/>
        <w:shd w:val="clear" w:color="auto" w:fill="auto"/>
        <w:spacing w:after="460"/>
        <w:ind w:firstLine="0"/>
      </w:pPr>
      <w:r>
        <w:rPr>
          <w:color w:val="000000"/>
        </w:rPr>
        <w:t>О налоговом учете курсовых разниц</w:t>
      </w:r>
    </w:p>
    <w:p w:rsidR="002C66F1" w:rsidRDefault="00486104">
      <w:pPr>
        <w:pStyle w:val="1"/>
        <w:shd w:val="clear" w:color="auto" w:fill="auto"/>
        <w:ind w:firstLine="740"/>
        <w:jc w:val="both"/>
      </w:pPr>
      <w:r>
        <w:rPr>
          <w:color w:val="000000"/>
        </w:rPr>
        <w:t xml:space="preserve">Министерство по налогам и сборам по вопросу включения в состав внереализационных расходов курсовых разниц, </w:t>
      </w:r>
      <w:r>
        <w:t xml:space="preserve">возникающих при пересчете выраженной в белорусских рублях в сумме, эквивалентной определенной сумме в иностранной валюте, стоимости активов и обязательств, возникших в связи с предоставлением и (или) получением займов, </w:t>
      </w:r>
      <w:r>
        <w:rPr>
          <w:color w:val="000000"/>
        </w:rPr>
        <w:t>разъясняет следующее.</w:t>
      </w:r>
    </w:p>
    <w:p w:rsidR="002C66F1" w:rsidRDefault="00486104">
      <w:pPr>
        <w:pStyle w:val="1"/>
        <w:shd w:val="clear" w:color="auto" w:fill="auto"/>
        <w:ind w:firstLine="740"/>
        <w:jc w:val="both"/>
      </w:pPr>
      <w:r>
        <w:rPr>
          <w:color w:val="000000"/>
        </w:rPr>
        <w:t xml:space="preserve">С 1 января 2025 года в </w:t>
      </w:r>
      <w:r>
        <w:t>соответствии с подпунктом 3.26 пункта 3 статьи 175 Налогового кодекса Республики Беларусь (далее - НК) не включаются в состав внереализационных расходов курсовые разницы, возникающие при пересчете выраженной в белорусских рублях в сумме, эквивалентной определенной сумме в иностранной валюте, стоимости активов и обязательств, возникших в связи с предоставлением и (или) получением займов.</w:t>
      </w:r>
    </w:p>
    <w:p w:rsidR="002C66F1" w:rsidRDefault="00486104">
      <w:pPr>
        <w:pStyle w:val="1"/>
        <w:shd w:val="clear" w:color="auto" w:fill="auto"/>
        <w:ind w:firstLine="740"/>
        <w:jc w:val="both"/>
      </w:pPr>
      <w:r>
        <w:t>К таким активам и обязательствам относятся активы и обязательства по договорам займа, в которых предусмотрено погашение задолженности белорусскими рублями в сумме, эквивалентной определенной сумме в иностранной валюте.</w:t>
      </w:r>
    </w:p>
    <w:p w:rsidR="002C66F1" w:rsidRDefault="00486104">
      <w:pPr>
        <w:pStyle w:val="1"/>
        <w:shd w:val="clear" w:color="auto" w:fill="auto"/>
        <w:ind w:firstLine="740"/>
        <w:jc w:val="both"/>
      </w:pPr>
      <w:r>
        <w:t xml:space="preserve">Ограничения, установленные подпунктом 3.26 пункта 3 статьи 175 НК, распространяются также на любые такие займы, в том числе предоставленные, полученные до 1 января 2025 года и применяются в отношении курсовых разниц, возникших в бухгалтерском учете при пересчете выраженной в белорусских рублях в сумме, эквивалентной определенной сумме в иностранной валюте, стоимости активов и обязательств, возникших в связи с предоставлением и (или) получением займов (в том числе и остатков накопленных в бухгалтерском учете на начало 2025 года таких курсовых разниц, за исключением возникших в 2020 году), и списываемых начиная с 1 января 2025 года в бухгалтерском учете и отчетности в состав расходов по финансовой деятельности (у бюджетных организаций - на уменьшение источников финансирования по </w:t>
      </w:r>
      <w:r>
        <w:lastRenderedPageBreak/>
        <w:t>внебюджетной деятельности).</w:t>
      </w:r>
    </w:p>
    <w:p w:rsidR="002C66F1" w:rsidRDefault="00486104" w:rsidP="00B24B71">
      <w:pPr>
        <w:pStyle w:val="1"/>
        <w:shd w:val="clear" w:color="auto" w:fill="auto"/>
        <w:ind w:firstLine="720"/>
        <w:jc w:val="both"/>
      </w:pPr>
      <w:r>
        <w:t>Вышеуказанные ограничения по учету при налогообложении прибыли курсовых разниц применяются исключительно в отношении курсовых разниц, которые возникают при пересчете активов и обязательств по таким предоставленным или полученным займам в части основного долга и не применяются по курсовым разницам, возникающим при пересчете процентов по таким займам.</w:t>
      </w:r>
    </w:p>
    <w:p w:rsidR="002C66F1" w:rsidRDefault="00486104" w:rsidP="00B24B71">
      <w:pPr>
        <w:pStyle w:val="1"/>
        <w:shd w:val="clear" w:color="auto" w:fill="auto"/>
        <w:ind w:firstLine="720"/>
        <w:jc w:val="both"/>
      </w:pPr>
      <w:r>
        <w:t>Эмитентам и владельцам облигаций необходимо учитывать следующее.</w:t>
      </w:r>
    </w:p>
    <w:p w:rsidR="002C66F1" w:rsidRDefault="00486104" w:rsidP="00B24B71">
      <w:pPr>
        <w:pStyle w:val="1"/>
        <w:shd w:val="clear" w:color="auto" w:fill="auto"/>
        <w:ind w:firstLine="720"/>
        <w:jc w:val="both"/>
      </w:pPr>
      <w:r>
        <w:t>Пунктом 4 статьи 179 НК установлено, что для целей главы 16 НК операции эмитентов с облигациями собственной эмиссии признаются операциями по привлечению или возврату займов. Для владельца облигаций аналогичной нормы не установлено.</w:t>
      </w:r>
    </w:p>
    <w:p w:rsidR="002C66F1" w:rsidRDefault="00486104" w:rsidP="00B24B71">
      <w:pPr>
        <w:pStyle w:val="1"/>
        <w:shd w:val="clear" w:color="auto" w:fill="auto"/>
        <w:spacing w:line="194" w:lineRule="auto"/>
        <w:ind w:firstLine="720"/>
        <w:jc w:val="both"/>
      </w:pPr>
      <w:proofErr w:type="spellStart"/>
      <w:r>
        <w:rPr>
          <w:i/>
          <w:iCs/>
        </w:rPr>
        <w:t>Справочно</w:t>
      </w:r>
      <w:proofErr w:type="spellEnd"/>
      <w:r w:rsidR="00675B71">
        <w:rPr>
          <w:i/>
          <w:iCs/>
        </w:rPr>
        <w:t>/</w:t>
      </w:r>
      <w:r>
        <w:rPr>
          <w:i/>
          <w:iCs/>
        </w:rPr>
        <w:t xml:space="preserve"> Согласно статье 768 Гражданского кодекса Республики Беларусь (</w:t>
      </w:r>
      <w:r w:rsidR="002E3D78">
        <w:rPr>
          <w:i/>
          <w:iCs/>
        </w:rPr>
        <w:t>д</w:t>
      </w:r>
      <w:r>
        <w:rPr>
          <w:i/>
          <w:iCs/>
        </w:rPr>
        <w:t>алее - ГК) к отношениям займа, оформленного, в частности, облигацией, применяются правила главы 42 ГК постольку, поскольку это не противоречит законодательству об эмиссии и обращении облигаций.</w:t>
      </w:r>
    </w:p>
    <w:p w:rsidR="002C66F1" w:rsidRDefault="00486104" w:rsidP="00B24B71">
      <w:pPr>
        <w:pStyle w:val="1"/>
        <w:shd w:val="clear" w:color="auto" w:fill="auto"/>
        <w:spacing w:line="194" w:lineRule="auto"/>
        <w:ind w:firstLine="720"/>
        <w:jc w:val="both"/>
      </w:pPr>
      <w:r>
        <w:rPr>
          <w:i/>
          <w:iCs/>
        </w:rPr>
        <w:t>Процедура эмиссии эмиссионных ценных бумаг установлена в Законе Республики Беларусь от 05.01.2015 № 231-З «О рынке ценных бумаг» и не предполагает заключения отдельных договоров займа или аналогичных ему договоров. В случае предоставления займа, оформленного облигацией, отношения сторон оформляются соответствующим договором (договором купли-продажи облигаций).</w:t>
      </w:r>
    </w:p>
    <w:p w:rsidR="002C66F1" w:rsidRDefault="00486104" w:rsidP="00B24B71">
      <w:pPr>
        <w:pStyle w:val="1"/>
        <w:shd w:val="clear" w:color="auto" w:fill="auto"/>
        <w:ind w:firstLine="720"/>
        <w:jc w:val="both"/>
      </w:pPr>
      <w:r>
        <w:t xml:space="preserve">Следовательно, у эмитента облигаций курсовые разницы, возникающие при пересчете выраженной в белорусских рублях в сумме, эквивалентной определенной сумме в иностранной валюте, стоимости обязательств по погашению облигаций, не включаются в состав внереализационных расходов. Курсовые разницы, возникающие у эмитента </w:t>
      </w:r>
      <w:bookmarkStart w:id="0" w:name="_GoBack"/>
      <w:bookmarkEnd w:id="0"/>
      <w:r>
        <w:t>облигаций при пересчете выраженных в белорусских рублях в сумме, эквивалентной определенной сумме в иностранной валюте, обязательств по выплате процентного дохода, включаются в состав внереализационных расходов на основании подпункта 3.26 пункта 3 статьи 175 НК.</w:t>
      </w:r>
    </w:p>
    <w:p w:rsidR="002C66F1" w:rsidRDefault="00486104" w:rsidP="00B24B71">
      <w:pPr>
        <w:pStyle w:val="1"/>
        <w:shd w:val="clear" w:color="auto" w:fill="auto"/>
        <w:ind w:firstLine="880"/>
        <w:jc w:val="both"/>
      </w:pPr>
      <w:r>
        <w:t>У владельца облигаций курсовые разницы, возникающие при пересчете выраженной в белорусских рублях в сумме, эквивалентной определенной сумме в иностранной валюте, стоимости облигаций, процентного дохода подлежат включению в состав внереализационных расходов.</w:t>
      </w:r>
    </w:p>
    <w:p w:rsidR="002C66F1" w:rsidRDefault="00486104" w:rsidP="00B24B71">
      <w:pPr>
        <w:pStyle w:val="1"/>
        <w:shd w:val="clear" w:color="auto" w:fill="auto"/>
        <w:ind w:firstLine="880"/>
        <w:jc w:val="both"/>
        <w:sectPr w:rsidR="002C66F1" w:rsidSect="00B24B71">
          <w:type w:val="continuous"/>
          <w:pgSz w:w="11900" w:h="16840"/>
          <w:pgMar w:top="1239" w:right="701" w:bottom="1354" w:left="1605" w:header="0" w:footer="3" w:gutter="0"/>
          <w:cols w:space="720"/>
          <w:noEndnote/>
          <w:docGrid w:linePitch="360"/>
        </w:sectPr>
      </w:pPr>
      <w:r>
        <w:t>Обращаем внимание, что курсовые разницы, возникающие по гражданско-правовым договорам, связанным с реализацией товаров, выполнением работ, оказанием услугам, заключенным в белорусских рублях с привязкой к эквиваленту в иностранной валюте, условиями которых предусмотрена отсрочка или рассрочка платежа учитываются при</w:t>
      </w:r>
    </w:p>
    <w:p w:rsidR="002C66F1" w:rsidRDefault="00486104" w:rsidP="00B24B71">
      <w:pPr>
        <w:pStyle w:val="1"/>
        <w:shd w:val="clear" w:color="auto" w:fill="auto"/>
        <w:spacing w:after="480"/>
        <w:ind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5371465</wp:posOffset>
                </wp:positionH>
                <wp:positionV relativeFrom="paragraph">
                  <wp:posOffset>762000</wp:posOffset>
                </wp:positionV>
                <wp:extent cx="1054735" cy="24384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66F1" w:rsidRDefault="00486104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t>С.В.Еськова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22.95pt;margin-top:60pt;width:83.05pt;height:19.2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" filled="f" stroked="f">
                <v:textbox inset="0,0,0,0">
                  <w:txbxContent>
                    <w:p w:rsidR="002C66F1" w:rsidRDefault="00486104">
                      <w:pPr>
                        <w:pStyle w:val="1"/>
                        <w:shd w:val="clear" w:color="auto" w:fill="auto"/>
                        <w:ind w:firstLine="0"/>
                      </w:pPr>
                      <w:proofErr w:type="spellStart"/>
                      <w:r>
                        <w:t>С.В.Еськова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налогообложении прибыли без учета ограничений, установленных подпунктом 3.26 пункта 3 статьи 175 НК.</w:t>
      </w:r>
    </w:p>
    <w:p w:rsidR="002C66F1" w:rsidRDefault="00486104">
      <w:pPr>
        <w:pStyle w:val="1"/>
        <w:shd w:val="clear" w:color="auto" w:fill="auto"/>
        <w:ind w:firstLine="0"/>
      </w:pPr>
      <w:r>
        <w:t>Заместитель Министра</w:t>
      </w:r>
    </w:p>
    <w:sectPr w:rsidR="002C66F1" w:rsidSect="00B24B71">
      <w:headerReference w:type="default" r:id="rId8"/>
      <w:footerReference w:type="default" r:id="rId9"/>
      <w:pgSz w:w="11900" w:h="16840"/>
      <w:pgMar w:top="1239" w:right="517" w:bottom="1772" w:left="16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4F" w:rsidRDefault="006D5F4F">
      <w:r>
        <w:separator/>
      </w:r>
    </w:p>
  </w:endnote>
  <w:endnote w:type="continuationSeparator" w:id="0">
    <w:p w:rsidR="006D5F4F" w:rsidRDefault="006D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F1" w:rsidRDefault="004861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1076960</wp:posOffset>
              </wp:positionH>
              <wp:positionV relativeFrom="page">
                <wp:posOffset>9568180</wp:posOffset>
              </wp:positionV>
              <wp:extent cx="1847215" cy="1308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21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6F1" w:rsidRDefault="00486104">
                          <w:pPr>
                            <w:pStyle w:val="22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42424"/>
                              <w:sz w:val="18"/>
                              <w:szCs w:val="18"/>
                            </w:rPr>
                            <w:t xml:space="preserve">2-2 Дедюля (017) 229 79 26 </w:t>
                          </w:r>
                          <w:r>
                            <w:rPr>
                              <w:color w:val="242424"/>
                              <w:sz w:val="18"/>
                              <w:szCs w:val="18"/>
                              <w:lang w:val="en-US" w:eastAsia="en-US" w:bidi="en-US"/>
                            </w:rPr>
                            <w:t xml:space="preserve">(IP </w:t>
                          </w:r>
                          <w:r>
                            <w:rPr>
                              <w:color w:val="242424"/>
                              <w:sz w:val="18"/>
                              <w:szCs w:val="18"/>
                            </w:rPr>
                            <w:t>80213)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84.8pt;margin-top:753.4pt;width:145.45pt;height:10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" filled="f" stroked="f">
              <v:textbox style="mso-fit-shape-to-text:t" inset="0,0,0,0">
                <w:txbxContent>
                  <w:p w:rsidR="002C66F1" w:rsidRDefault="00486104">
                    <w:pPr>
                      <w:pStyle w:val="22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color w:val="242424"/>
                        <w:sz w:val="18"/>
                        <w:szCs w:val="18"/>
                      </w:rPr>
                      <w:t xml:space="preserve">2-2 Дедюля (017) 229 79 26 </w:t>
                    </w:r>
                    <w:r>
                      <w:rPr>
                        <w:color w:val="242424"/>
                        <w:sz w:val="18"/>
                        <w:szCs w:val="18"/>
                        <w:lang w:val="en-US" w:eastAsia="en-US" w:bidi="en-US"/>
                      </w:rPr>
                      <w:t xml:space="preserve">(IP </w:t>
                    </w:r>
                    <w:r>
                      <w:rPr>
                        <w:color w:val="242424"/>
                        <w:sz w:val="18"/>
                        <w:szCs w:val="18"/>
                      </w:rPr>
                      <w:t>80213)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4F" w:rsidRDefault="006D5F4F"/>
  </w:footnote>
  <w:footnote w:type="continuationSeparator" w:id="0">
    <w:p w:rsidR="006D5F4F" w:rsidRDefault="006D5F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F1" w:rsidRDefault="004861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4112895</wp:posOffset>
              </wp:positionH>
              <wp:positionV relativeFrom="page">
                <wp:posOffset>387350</wp:posOffset>
              </wp:positionV>
              <wp:extent cx="94615" cy="1676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6F1" w:rsidRDefault="00486104">
                          <w:pPr>
                            <w:pStyle w:val="22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5B71" w:rsidRPr="00675B71">
                            <w:rPr>
                              <w:noProof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23.85pt;margin-top:30.5pt;width:7.45pt;height:13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" filled="f" stroked="f">
              <v:textbox style="mso-fit-shape-to-text:t" inset="0,0,0,0">
                <w:txbxContent>
                  <w:p w:rsidR="002C66F1" w:rsidRDefault="00486104">
                    <w:pPr>
                      <w:pStyle w:val="22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5B71" w:rsidRPr="00675B71">
                      <w:rPr>
                        <w:noProof/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F1" w:rsidRDefault="002C66F1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F1" w:rsidRDefault="004861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4091305</wp:posOffset>
              </wp:positionH>
              <wp:positionV relativeFrom="page">
                <wp:posOffset>387350</wp:posOffset>
              </wp:positionV>
              <wp:extent cx="94615" cy="1676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6F1" w:rsidRDefault="00486104">
                          <w:pPr>
                            <w:pStyle w:val="22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4B71" w:rsidRPr="00B24B71">
                            <w:rPr>
                              <w:noProof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322.15pt;margin-top:30.5pt;width:7.45pt;height:13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" filled="f" stroked="f">
              <v:textbox style="mso-fit-shape-to-text:t" inset="0,0,0,0">
                <w:txbxContent>
                  <w:p w:rsidR="002C66F1" w:rsidRDefault="00486104">
                    <w:pPr>
                      <w:pStyle w:val="22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24B71" w:rsidRPr="00B24B71">
                      <w:rPr>
                        <w:noProof/>
                        <w:sz w:val="30"/>
                        <w:szCs w:val="30"/>
                      </w:rPr>
                      <w:t>3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F1"/>
    <w:rsid w:val="002C66F1"/>
    <w:rsid w:val="002E3D78"/>
    <w:rsid w:val="00486104"/>
    <w:rsid w:val="00675B71"/>
    <w:rsid w:val="006842A6"/>
    <w:rsid w:val="006D5F4F"/>
    <w:rsid w:val="00B24B71"/>
    <w:rsid w:val="00CA1C06"/>
    <w:rsid w:val="00D875B0"/>
    <w:rsid w:val="00F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3B1BD8"/>
  <w15:docId w15:val="{8603B577-4C4E-4023-8783-1F69E8B1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424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3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242424"/>
      <w:sz w:val="30"/>
      <w:szCs w:val="3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B24B7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4B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4B71"/>
    <w:rPr>
      <w:color w:val="000000"/>
    </w:rPr>
  </w:style>
  <w:style w:type="paragraph" w:styleId="a7">
    <w:name w:val="footer"/>
    <w:basedOn w:val="a"/>
    <w:link w:val="a8"/>
    <w:uiPriority w:val="99"/>
    <w:unhideWhenUsed/>
    <w:rsid w:val="00B24B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4B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SPecialiST RePack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subject/>
  <dc:creator>rename</dc:creator>
  <cp:keywords/>
  <cp:lastModifiedBy>Дедюля Тамара Михайловна</cp:lastModifiedBy>
  <cp:revision>7</cp:revision>
  <dcterms:created xsi:type="dcterms:W3CDTF">2025-05-27T07:31:00Z</dcterms:created>
  <dcterms:modified xsi:type="dcterms:W3CDTF">2025-05-27T08:06:00Z</dcterms:modified>
</cp:coreProperties>
</file>